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pPr>
        <w:jc w:val="right"/>
        <w:rPr>
          <w:rFonts w:ascii="Arial" w:hAnsi="Arial" w:cs="Arial"/>
          <w:sz w:val="22"/>
          <w:shd w:val="clear" w:color="auto" w:fill="FFFFFF"/>
        </w:rPr>
      </w:pPr>
      <w:r>
        <w:rPr>
          <w:rFonts w:hint="eastAsia" w:ascii="宋体" w:hAnsi="宋体"/>
          <w:bCs/>
          <w:sz w:val="24"/>
          <w:u w:val="single"/>
        </w:rPr>
        <w:t>桂玉交运政</w:t>
      </w:r>
      <w:r>
        <w:rPr>
          <w:rFonts w:hint="eastAsia" w:ascii="宋体" w:hAnsi="宋体"/>
          <w:bCs/>
          <w:sz w:val="24"/>
        </w:rPr>
        <w:t>罚〔20</w:t>
      </w:r>
      <w:r>
        <w:rPr>
          <w:rFonts w:hint="eastAsia" w:ascii="宋体" w:hAnsi="宋体"/>
          <w:bCs/>
          <w:sz w:val="24"/>
          <w:lang w:val="en-US" w:eastAsia="zh-CN"/>
        </w:rPr>
        <w:t>26</w:t>
      </w:r>
      <w:r>
        <w:rPr>
          <w:rFonts w:hint="eastAsia" w:ascii="宋体" w:hAnsi="宋体"/>
          <w:bCs/>
          <w:sz w:val="24"/>
        </w:rPr>
        <w:t>〕</w:t>
      </w:r>
      <w:r>
        <w:rPr>
          <w:rFonts w:hint="eastAsia" w:ascii="宋体" w:hAnsi="宋体"/>
          <w:bCs/>
          <w:sz w:val="24"/>
          <w:lang w:val="en-US" w:eastAsia="zh-CN"/>
        </w:rPr>
        <w:t>091</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784"/>
        <w:gridCol w:w="992"/>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0" w:hRule="exact"/>
        </w:trPr>
        <w:tc>
          <w:tcPr>
            <w:tcW w:w="567" w:type="dxa"/>
            <w:vMerge w:val="restart"/>
            <w:vAlign w:val="center"/>
          </w:tcPr>
          <w:p>
            <w:pPr>
              <w:snapToGrid w:val="0"/>
              <w:spacing w:line="220" w:lineRule="atLeast"/>
              <w:jc w:val="center"/>
              <w:rPr>
                <w:rFonts w:ascii="宋体" w:hAnsi="宋体"/>
                <w:sz w:val="24"/>
              </w:rPr>
            </w:pPr>
            <w:r>
              <w:rPr>
                <w:rFonts w:ascii="宋体" w:hAnsi="宋体"/>
                <w:sz w:val="24"/>
              </w:rPr>
              <w:t>当</w:t>
            </w:r>
          </w:p>
          <w:p>
            <w:pPr>
              <w:snapToGrid w:val="0"/>
              <w:spacing w:line="220" w:lineRule="atLeast"/>
              <w:jc w:val="center"/>
              <w:rPr>
                <w:rFonts w:ascii="宋体" w:hAnsi="宋体"/>
                <w:sz w:val="24"/>
              </w:rPr>
            </w:pPr>
            <w:r>
              <w:rPr>
                <w:rFonts w:ascii="宋体" w:hAnsi="宋体"/>
                <w:sz w:val="24"/>
              </w:rPr>
              <w:t>事</w:t>
            </w:r>
          </w:p>
          <w:p>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pPr>
              <w:snapToGrid w:val="0"/>
              <w:spacing w:line="220" w:lineRule="atLeast"/>
              <w:jc w:val="center"/>
              <w:rPr>
                <w:rFonts w:ascii="宋体" w:hAnsi="宋体"/>
                <w:sz w:val="24"/>
              </w:rPr>
            </w:pPr>
            <w:r>
              <w:rPr>
                <w:rFonts w:ascii="宋体" w:hAnsi="宋体"/>
                <w:sz w:val="24"/>
              </w:rPr>
              <w:t>个人</w:t>
            </w:r>
          </w:p>
        </w:tc>
        <w:tc>
          <w:tcPr>
            <w:tcW w:w="1597" w:type="dxa"/>
            <w:vAlign w:val="center"/>
          </w:tcPr>
          <w:p>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exact"/>
        </w:trPr>
        <w:tc>
          <w:tcPr>
            <w:tcW w:w="567" w:type="dxa"/>
            <w:vMerge w:val="continue"/>
            <w:vAlign w:val="center"/>
          </w:tcPr>
          <w:p>
            <w:pPr>
              <w:snapToGrid w:val="0"/>
              <w:spacing w:line="220" w:lineRule="atLeast"/>
              <w:jc w:val="center"/>
              <w:rPr>
                <w:rFonts w:ascii="宋体" w:hAnsi="宋体"/>
                <w:sz w:val="24"/>
              </w:rPr>
            </w:pPr>
          </w:p>
        </w:tc>
        <w:tc>
          <w:tcPr>
            <w:tcW w:w="567" w:type="dxa"/>
            <w:vMerge w:val="continue"/>
            <w:vAlign w:val="center"/>
          </w:tcPr>
          <w:p>
            <w:pPr>
              <w:snapToGrid w:val="0"/>
              <w:spacing w:line="220" w:lineRule="atLeast"/>
              <w:rPr>
                <w:rFonts w:ascii="宋体" w:hAnsi="宋体"/>
                <w:spacing w:val="-20"/>
                <w:sz w:val="24"/>
              </w:rPr>
            </w:pPr>
          </w:p>
        </w:tc>
        <w:tc>
          <w:tcPr>
            <w:tcW w:w="1597" w:type="dxa"/>
            <w:vAlign w:val="center"/>
          </w:tcPr>
          <w:p>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3071" w:type="dxa"/>
            <w:gridSpan w:val="2"/>
            <w:vAlign w:val="center"/>
          </w:tcPr>
          <w:p>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567" w:type="dxa"/>
            <w:vMerge w:val="continue"/>
            <w:vAlign w:val="center"/>
          </w:tcPr>
          <w:p>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restart"/>
            <w:vAlign w:val="center"/>
          </w:tcPr>
          <w:p>
            <w:pPr>
              <w:snapToGrid w:val="0"/>
              <w:spacing w:line="220" w:lineRule="atLeas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0"/>
                <w:sz w:val="21"/>
                <w:szCs w:val="21"/>
              </w:rPr>
              <w:t>单位</w:t>
            </w:r>
          </w:p>
        </w:tc>
        <w:tc>
          <w:tcPr>
            <w:tcW w:w="1597" w:type="dxa"/>
            <w:vAlign w:val="center"/>
          </w:tcPr>
          <w:p>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名 　 称</w:t>
            </w:r>
          </w:p>
        </w:tc>
        <w:tc>
          <w:tcPr>
            <w:tcW w:w="5764" w:type="dxa"/>
            <w:gridSpan w:val="4"/>
          </w:tcPr>
          <w:p>
            <w:pPr>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广西运美旅游客运有限公司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exact"/>
        </w:trPr>
        <w:tc>
          <w:tcPr>
            <w:tcW w:w="567" w:type="dxa"/>
            <w:vMerge w:val="continue"/>
            <w:vAlign w:val="center"/>
          </w:tcPr>
          <w:p>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pPr>
              <w:snapToGrid w:val="0"/>
              <w:spacing w:line="220" w:lineRule="atLeast"/>
              <w:jc w:val="center"/>
              <w:rPr>
                <w:rFonts w:hint="eastAsia" w:asciiTheme="majorEastAsia" w:hAnsiTheme="majorEastAsia" w:eastAsiaTheme="majorEastAsia" w:cstheme="majorEastAsia"/>
                <w:sz w:val="21"/>
                <w:szCs w:val="21"/>
              </w:rPr>
            </w:pPr>
          </w:p>
        </w:tc>
        <w:tc>
          <w:tcPr>
            <w:tcW w:w="1597" w:type="dxa"/>
            <w:vAlign w:val="center"/>
          </w:tcPr>
          <w:p>
            <w:pPr>
              <w:snapToGrid w:val="0"/>
              <w:spacing w:line="300" w:lineRule="exact"/>
              <w:ind w:firstLine="105" w:firstLine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地    址</w:t>
            </w:r>
          </w:p>
        </w:tc>
        <w:tc>
          <w:tcPr>
            <w:tcW w:w="5764" w:type="dxa"/>
            <w:gridSpan w:val="4"/>
          </w:tcPr>
          <w:p>
            <w:pPr>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广西玉林市人民东路</w:t>
            </w:r>
            <w:r>
              <w:rPr>
                <w:rFonts w:hint="default" w:ascii="sans-serif" w:hAnsi="sans-serif" w:eastAsia="sans-serif" w:cs="sans-serif"/>
                <w:i w:val="0"/>
                <w:iCs w:val="0"/>
                <w:caps w:val="0"/>
                <w:spacing w:val="0"/>
                <w:sz w:val="17"/>
                <w:szCs w:val="17"/>
                <w:shd w:val="clear" w:fill="FFFFFF"/>
              </w:rPr>
              <w:t xml:space="preserve"> 136号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exact"/>
        </w:trPr>
        <w:tc>
          <w:tcPr>
            <w:tcW w:w="567" w:type="dxa"/>
            <w:vMerge w:val="continue"/>
            <w:vAlign w:val="center"/>
          </w:tcPr>
          <w:p>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pPr>
              <w:snapToGrid w:val="0"/>
              <w:spacing w:line="220" w:lineRule="atLeast"/>
              <w:rPr>
                <w:rFonts w:hint="eastAsia" w:asciiTheme="majorEastAsia" w:hAnsiTheme="majorEastAsia" w:eastAsiaTheme="majorEastAsia" w:cstheme="majorEastAsia"/>
                <w:sz w:val="21"/>
                <w:szCs w:val="21"/>
              </w:rPr>
            </w:pPr>
          </w:p>
        </w:tc>
        <w:tc>
          <w:tcPr>
            <w:tcW w:w="1597" w:type="dxa"/>
            <w:vAlign w:val="center"/>
          </w:tcPr>
          <w:p>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联系电话</w:t>
            </w:r>
          </w:p>
        </w:tc>
        <w:tc>
          <w:tcPr>
            <w:tcW w:w="3071" w:type="dxa"/>
            <w:gridSpan w:val="2"/>
            <w:vAlign w:val="center"/>
          </w:tcPr>
          <w:p>
            <w:pPr>
              <w:snapToGrid w:val="0"/>
              <w:spacing w:line="300" w:lineRule="exact"/>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189</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8755</w:t>
            </w:r>
          </w:p>
        </w:tc>
        <w:tc>
          <w:tcPr>
            <w:tcW w:w="992" w:type="dxa"/>
            <w:vAlign w:val="center"/>
          </w:tcPr>
          <w:p>
            <w:pPr>
              <w:snapToGrid w:val="0"/>
              <w:spacing w:line="300" w:lineRule="exact"/>
              <w:ind w:left="120" w:hanging="105" w:hanging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法定代表人</w:t>
            </w:r>
          </w:p>
        </w:tc>
        <w:tc>
          <w:tcPr>
            <w:tcW w:w="1701" w:type="dxa"/>
            <w:vAlign w:val="center"/>
          </w:tcPr>
          <w:p>
            <w:pPr>
              <w:snapToGrid w:val="0"/>
              <w:spacing w:line="300" w:lineRule="exact"/>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周建宇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pPr>
              <w:snapToGrid w:val="0"/>
              <w:spacing w:line="220" w:lineRule="atLeast"/>
              <w:rPr>
                <w:rFonts w:hint="eastAsia" w:asciiTheme="majorEastAsia" w:hAnsiTheme="majorEastAsia" w:eastAsiaTheme="majorEastAsia" w:cstheme="majorEastAsia"/>
                <w:sz w:val="21"/>
                <w:szCs w:val="21"/>
              </w:rPr>
            </w:pPr>
          </w:p>
        </w:tc>
        <w:tc>
          <w:tcPr>
            <w:tcW w:w="2884" w:type="dxa"/>
            <w:gridSpan w:val="2"/>
            <w:vAlign w:val="center"/>
          </w:tcPr>
          <w:p>
            <w:pPr>
              <w:snapToGrid w:val="0"/>
              <w:spacing w:line="30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统一社会信用代码</w:t>
            </w:r>
          </w:p>
        </w:tc>
        <w:tc>
          <w:tcPr>
            <w:tcW w:w="4477" w:type="dxa"/>
            <w:gridSpan w:val="3"/>
            <w:vAlign w:val="center"/>
          </w:tcPr>
          <w:p>
            <w:pPr>
              <w:snapToGrid w:val="0"/>
              <w:spacing w:line="300" w:lineRule="exact"/>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91450900576848776W</w:t>
            </w:r>
          </w:p>
        </w:tc>
      </w:tr>
    </w:tbl>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2026年 02月 04日 09时 00分，玉林市交通运输局执法人员黄滨,吴品（执法证号分别为 20090017018,20090017061）在玉林市客运汽车总站执法检查时发现：驾驶员梁祖贵驾驶广西运美旅游客运有限公司所属桂 KP0437大型普通客车实施从玉林博白到南宁的包车客 运 活 动 ， 车 辆 道 路 运 输 证 号 为 450900001742 ， 驾 驶 人 员 从 业 资 格 证 号 为45255**********0512。</w:t>
      </w:r>
      <w:bookmarkStart w:id="0" w:name="_GoBack"/>
      <w:bookmarkEnd w:id="0"/>
      <w:r>
        <w:rPr>
          <w:rFonts w:hint="default" w:ascii="sans-serif" w:hAnsi="sans-serif" w:eastAsia="sans-serif" w:cs="sans-serif"/>
          <w:i w:val="0"/>
          <w:iCs w:val="0"/>
          <w:caps w:val="0"/>
          <w:spacing w:val="0"/>
          <w:sz w:val="17"/>
          <w:szCs w:val="17"/>
          <w:shd w:val="clear" w:fill="FFFFFF"/>
        </w:rPr>
        <w:t>广西运美旅游客运有限公司具有包车旅客运输的经营资质。该趟运输持有从玉林博白到南宁的包车客运标志牌，编号为桂运包字 K2530555号，持有包车合同。此趟运输实际载客为 17人，其中 17人不属包车合同约定的乘客。广西运美旅游客运有限公司招揽包车合同以外的旅客乘车。当事人的行为构成客运包车招揽包车合同以外的旅客乘车。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现场笔录、询问笔录、现场照片、包车行程单、包车标志牌、询问照片、当事人身份证复制件、营业执照复制件、受委托人身份证复制件、授权委托书复制件、从业资格证复制件、法定代表人身份证复制件、行驶证复制件、道路运输证复制件、包车合同乘客名单证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三、陈述申辩及听证情况。本机关已依法告知当事人具有陈述、申辩的权利，当事人自愿放弃陈述、申辩。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四、法律依据。你（单位）的行为违反了《道路旅客运输及客运站管理规定》第五十七条第一款的规定。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五、处罚决定。依据《道路旅客运输及客运站管理规定》第九十九条第一款第六项的规定，参照 / 的规定。本机关依法作出罚款人民币壹仟元整（¥1000）的处罚决定。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玉林市交通运输局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i w:val="0"/>
          <w:iCs w:val="0"/>
          <w:caps w:val="0"/>
          <w:spacing w:val="0"/>
          <w:sz w:val="17"/>
          <w:szCs w:val="17"/>
          <w:shd w:val="clear" w:fill="FFFFFF"/>
        </w:rPr>
        <w:t xml:space="preserve"> 2026年 02月 06日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both"/>
      </w:pPr>
    </w:p>
    <w:p>
      <w:pPr>
        <w:widowControl/>
        <w:shd w:val="clear" w:color="auto" w:fill="FFFFFF"/>
        <w:jc w:val="both"/>
        <w:rPr>
          <w:rFonts w:hint="eastAsia" w:asciiTheme="majorEastAsia" w:hAnsiTheme="majorEastAsia" w:eastAsiaTheme="majorEastAsia" w:cstheme="majorEastAsia"/>
          <w:sz w:val="21"/>
          <w:szCs w:val="21"/>
          <w:shd w:val="clear" w:color="auto" w:fill="FFFFFF"/>
        </w:rPr>
      </w:pPr>
    </w:p>
    <w:p>
      <w:pPr>
        <w:widowControl/>
        <w:shd w:val="clear" w:color="auto" w:fill="FFFFFF"/>
        <w:jc w:val="left"/>
        <w:rPr>
          <w:rFonts w:ascii="宋体" w:hAnsi="宋体" w:eastAsia="宋体" w:cs="宋体"/>
          <w:kern w:val="0"/>
          <w:sz w:val="24"/>
          <w:szCs w:val="24"/>
        </w:rPr>
      </w:pPr>
      <w:r>
        <w:rPr>
          <w:rFonts w:hint="eastAsia" w:asciiTheme="majorEastAsia" w:hAnsiTheme="majorEastAsia" w:eastAsiaTheme="majorEastAsia" w:cstheme="majorEastAsia"/>
          <w:sz w:val="21"/>
          <w:szCs w:val="21"/>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1FE25B0"/>
    <w:rsid w:val="020624BD"/>
    <w:rsid w:val="046513C7"/>
    <w:rsid w:val="07825A3E"/>
    <w:rsid w:val="0B934CCE"/>
    <w:rsid w:val="0F67724C"/>
    <w:rsid w:val="10412DE6"/>
    <w:rsid w:val="12582E7C"/>
    <w:rsid w:val="127053E5"/>
    <w:rsid w:val="134A4EBA"/>
    <w:rsid w:val="1574621E"/>
    <w:rsid w:val="186F2B11"/>
    <w:rsid w:val="1A6372EE"/>
    <w:rsid w:val="1A8B5BAA"/>
    <w:rsid w:val="1EFD54D7"/>
    <w:rsid w:val="226A707F"/>
    <w:rsid w:val="238378BB"/>
    <w:rsid w:val="240A427C"/>
    <w:rsid w:val="24741D97"/>
    <w:rsid w:val="26A8240B"/>
    <w:rsid w:val="2BD84516"/>
    <w:rsid w:val="2E3F5736"/>
    <w:rsid w:val="30AF0F6A"/>
    <w:rsid w:val="368F25A7"/>
    <w:rsid w:val="3B5510F0"/>
    <w:rsid w:val="411A1543"/>
    <w:rsid w:val="42CB3072"/>
    <w:rsid w:val="43E53E71"/>
    <w:rsid w:val="43ED3B93"/>
    <w:rsid w:val="448E4357"/>
    <w:rsid w:val="46BB285E"/>
    <w:rsid w:val="4B7F0E9E"/>
    <w:rsid w:val="4C962CF7"/>
    <w:rsid w:val="4CEF6A74"/>
    <w:rsid w:val="4D0F7F9F"/>
    <w:rsid w:val="52966C02"/>
    <w:rsid w:val="52C05290"/>
    <w:rsid w:val="540B2151"/>
    <w:rsid w:val="58316478"/>
    <w:rsid w:val="5EE97798"/>
    <w:rsid w:val="6540227E"/>
    <w:rsid w:val="6AD446E1"/>
    <w:rsid w:val="74275AAB"/>
    <w:rsid w:val="772C405D"/>
    <w:rsid w:val="79140294"/>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970</Words>
  <Characters>1103</Characters>
  <Lines>9</Lines>
  <Paragraphs>2</Paragraphs>
  <TotalTime>27</TotalTime>
  <ScaleCrop>false</ScaleCrop>
  <LinksUpToDate>false</LinksUpToDate>
  <CharactersWithSpaces>1167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赖海娇</cp:lastModifiedBy>
  <dcterms:modified xsi:type="dcterms:W3CDTF">2026-02-14T08:41:06Z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