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eastAsia="宋体" w:cs="宋体"/>
          <w:color w:val="000000"/>
          <w:kern w:val="0"/>
          <w:sz w:val="24"/>
          <w:lang w:bidi="ar"/>
        </w:rPr>
        <w:t>桂玉交安罚</w:t>
      </w:r>
      <w:r>
        <w:rPr>
          <w:rFonts w:hint="eastAsia" w:ascii="宋体" w:hAnsi="宋体"/>
          <w:bCs/>
          <w:sz w:val="24"/>
        </w:rPr>
        <w:t>〔20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002</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广西阿福运输服务有限公司</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广西壮族自治区玉林市福绵区新桥镇阳岗村玉林肉食品市场</w:t>
            </w:r>
            <w:r>
              <w:rPr>
                <w:rFonts w:hint="default" w:ascii="sans-serif" w:hAnsi="sans-serif" w:eastAsia="sans-serif" w:cs="sans-serif"/>
                <w:i w:val="0"/>
                <w:iCs w:val="0"/>
                <w:caps w:val="0"/>
                <w:spacing w:val="0"/>
                <w:sz w:val="17"/>
                <w:szCs w:val="17"/>
                <w:shd w:val="clear" w:fill="FFFFFF"/>
              </w:rPr>
              <w:t xml:space="preserve"> 3-21、22号商铺</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137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5835</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吴升福</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ascii="sans-serif" w:hAnsi="sans-serif" w:eastAsia="sans-serif" w:cs="sans-serif"/>
                <w:i w:val="0"/>
                <w:iCs w:val="0"/>
                <w:caps w:val="0"/>
                <w:spacing w:val="0"/>
                <w:sz w:val="17"/>
                <w:szCs w:val="17"/>
                <w:shd w:val="clear" w:fill="FFFFFF"/>
              </w:rPr>
              <w:t>91450103MAD05D7G90</w:t>
            </w:r>
          </w:p>
        </w:tc>
      </w:tr>
    </w:tbl>
    <w:p w14:paraId="2E641C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14日 15时 30分，玉林市交通运输局执法人员陆棣林,何伟强（执法证号分别为 45091103,20090017015）,在广西阿福运输服务有限公司执法检查时发现：广西阿福运输服务有限公司 2025年 10月、11月、12月的安全生产教育和培训台账无培训照片且培训签到栏的签名均为相同的笔迹。经询问，该公司负责安全培训的安全员钟珊表示公司聘用驾驶员为 2人，因两名驾驶员长期在广州执行公司派发的运输任务，难以召集开展集中学习，未能按照公司《安全教育与培训制度》组织并记录安全生产学习情况，仅由钟珊通过微信发送安全生产教育和培训资料给两名驾驶员自行学习，且未记录两名驾驶员学习情况，培训台账中驾驶员的签名均为钟珊代签，实际驾驶员并未参与该公司组织的安全生产教育和培训集中学习。当事人广西阿福运输服务有限公司存在以下违法行为未如实记录安全生产教育和培训情况。当事人的行为构成未如实记录安全生产教育和培训情况，违法程度为情节较轻。</w:t>
      </w:r>
    </w:p>
    <w:p w14:paraId="0A3384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微信学习截图、安全生产教育和培训台账、安全生产教育和培训制度、安全生产管理人员考核合格证复制件、法定代表人身份证复制件、询问照片、钟珊身份证复制件、陈清泉驾驶员档案、营业执照、道路运输经营许可证、公司人事任命书、黄健驾驶员档案、关于提供企业相关资料的说明证明。</w:t>
      </w:r>
    </w:p>
    <w:p w14:paraId="7E33BD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3D18FD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四、法律依据。你（单位）的行为违反了《中华人民共和国安全生产法》第二十八条第四款的规定。</w:t>
      </w:r>
    </w:p>
    <w:p w14:paraId="65B19B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五、处罚决定。依据《中华人民共和国安全生产法》第九十七条第四项的规定，参照《广西壮族自治区道路运输行政处罚裁量权基准》（桂交规〔2023〕3 号）的规定。本机关依法作出罚款人民币伍仟元整（¥5000）的处罚决定。</w:t>
      </w:r>
    </w:p>
    <w:p w14:paraId="57EF48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B1DD1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6FD45B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02月 24日</w:t>
      </w:r>
    </w:p>
    <w:p w14:paraId="33224B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C3A029C"/>
    <w:rsid w:val="2E3F5736"/>
    <w:rsid w:val="332D68E4"/>
    <w:rsid w:val="368F25A7"/>
    <w:rsid w:val="37222B04"/>
    <w:rsid w:val="3B5510F0"/>
    <w:rsid w:val="3B553EFC"/>
    <w:rsid w:val="3DC32F55"/>
    <w:rsid w:val="411A1543"/>
    <w:rsid w:val="42CB3072"/>
    <w:rsid w:val="43E53E71"/>
    <w:rsid w:val="43ED3B93"/>
    <w:rsid w:val="448E4357"/>
    <w:rsid w:val="46BB285E"/>
    <w:rsid w:val="4B7F0E9E"/>
    <w:rsid w:val="4C962CF7"/>
    <w:rsid w:val="4CEF6A74"/>
    <w:rsid w:val="4D0F7F9F"/>
    <w:rsid w:val="4FF41041"/>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1150</Words>
  <Characters>1249</Characters>
  <Lines>9</Lines>
  <Paragraphs>2</Paragraphs>
  <TotalTime>1</TotalTime>
  <ScaleCrop>false</ScaleCrop>
  <LinksUpToDate>false</LinksUpToDate>
  <CharactersWithSpaces>1285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2026-02-25T00:37:07Z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